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spacing w:after="120"/>
      </w:pPr>
      <w:r>
        <w:rPr>
          <w:b/>
          <w:sz w:val="48"/>
          <w:szCs w:val="48"/>
          <w:color w:val="0F172A"/>
        </w:rPr>
        <w:t xml:space="preserve">Guion de expositor · Sesión 1</w:t>
      </w:r>
    </w:p>
    <w:p>
      <w:pPr>
        <w:spacing w:after="120"/>
      </w:pPr>
      <w:r>
        <w:rPr>
          <w:sz w:val="26"/>
          <w:szCs w:val="26"/>
          <w:color w:val="0891B2"/>
        </w:rPr>
        <w:t xml:space="preserve">Del prompt aislado al razonamiento jurídico asistido</w:t>
      </w:r>
    </w:p>
    <w:p>
      <w:pPr>
        <w:spacing w:after="120"/>
      </w:pPr>
      <w:r>
        <w:rPr>
          <w:sz w:val="18"/>
          <w:szCs w:val="18"/>
          <w:color w:val="64748B"/>
        </w:rPr>
        <w:t xml:space="preserve">Jueves 27 de agosto de 2026 · 15:00–16:30 hrs. · 90 minutos</w:t>
      </w:r>
    </w:p>
    <w:p>
      <w:pPr>
        <w:spacing w:after="120"/>
      </w:pPr>
      <w:r>
        <w:rPr>
          <w:sz w:val="18"/>
          <w:szCs w:val="18"/>
          <w:color w:val="64748B"/>
        </w:rPr>
        <w:t xml:space="preserve">Programa de Derecho, Inteligencia Artificial y Tecnología — DIAT PUCV · Facultad y Escuela de Derecho PUCV</w:t>
      </w:r>
    </w:p>
    <w:p>
      <w:pPr>
        <w:pBdr>
          <w:bottom w:val="single" w:sz="6" w:space="1" w:color="CBD5E1"/>
        </w:pBdr>
      </w:pPr>
    </w:p>
    <w:p>
      <w:pPr>
        <w:pStyle w:val="Heading1"/>
        <w:spacing w:after="120"/>
      </w:pPr>
      <w:r>
        <w:rPr>
          <w:b/>
          <w:sz w:val="30"/>
          <w:szCs w:val="30"/>
          <w:color w:val="0891B2"/>
        </w:rPr>
        <w:t xml:space="preserve">Objetivo de la sesión</w:t>
      </w:r>
    </w:p>
    <w:p>
      <w:pPr>
        <w:spacing w:after="120"/>
      </w:pPr>
      <w:r>
        <w:rPr>
          <w:sz w:val="20"/>
          <w:szCs w:val="20"/>
          <w:color w:val="1E293B"/>
        </w:rPr>
        <w:t xml:space="preserve">Comprender capacidades y límites de la IA generativa; construir prompts jurídicos; aplicar verificación y trazabilidad.</w:t>
      </w:r>
    </w:p>
    <w:p>
      <w:pPr>
        <w:pBdr>
          <w:left w:val="single" w:sz="18" w:space="8" w:color="0891B2"/>
        </w:pBdr>
        <w:ind w:left="200"/>
        <w:spacing w:after="160"/>
      </w:pPr>
      <w:r>
        <w:rPr>
          <w:b/>
          <w:sz w:val="18"/>
          <w:color w:val="0891B2"/>
        </w:rPr>
        <w:t xml:space="preserve">AL TERMINAR, EL ESTUDIANTE DEBERÍA PODER DECIR — </w:t>
      </w:r>
      <w:r>
        <w:rPr>
          <w:sz w:val="20"/>
          <w:color w:val="334155"/>
        </w:rPr>
        <w:t xml:space="preserve">Sé cómo estructurar una tarea y comprobar qué partes de la respuesta necesitan verificación.</w:t>
      </w:r>
    </w:p>
    <w:p>
      <w:pPr>
        <w:pBdr>
          <w:left w:val="single" w:sz="18" w:space="8" w:color="0891B2"/>
        </w:pBdr>
        <w:ind w:left="200"/>
        <w:spacing w:after="160"/>
      </w:pPr>
      <w:r>
        <w:rPr>
          <w:b/>
          <w:sz w:val="18"/>
          <w:color w:val="0891B2"/>
        </w:rPr>
        <w:t xml:space="preserve">IDEA QUE ATRAVIESA LA SESIÓN — </w:t>
      </w:r>
      <w:r>
        <w:rPr>
          <w:sz w:val="20"/>
          <w:color w:val="334155"/>
        </w:rPr>
        <w:t xml:space="preserve">Una respuesta puede sonar impecable y estar equivocada. Aprender a formular la tarea es aprender a poder revisarla.</w:t>
      </w:r>
    </w:p>
    <w:p>
      <w:pPr>
        <w:spacing w:after="40"/>
      </w:pPr>
      <w:r>
        <w:rPr>
          <w:b/>
          <w:sz w:val="18"/>
          <w:color w:val="0891B2"/>
        </w:rPr>
        <w:t xml:space="preserve">PRODUCTO: </w:t>
      </w:r>
      <w:r>
        <w:rPr>
          <w:sz w:val="20"/>
          <w:color w:val="1E293B"/>
        </w:rPr>
        <w:t xml:space="preserve">Prompt estructurado + matriz de verificación</w:t>
      </w:r>
    </w:p>
    <w:p>
      <w:pPr>
        <w:pStyle w:val="Heading1"/>
        <w:spacing w:after="120"/>
      </w:pPr>
      <w:r>
        <w:rPr>
          <w:b/>
          <w:sz w:val="30"/>
          <w:szCs w:val="30"/>
          <w:color w:val="0891B2"/>
        </w:rPr>
        <w:t xml:space="preserve">Antes de empezar</w:t>
      </w:r>
    </w:p>
    <w:p>
      <w:pPr>
        <w:ind w:left="340"/>
        <w:spacing w:after="120"/>
      </w:pPr>
      <w:r>
        <w:rPr>
          <w:sz w:val="20"/>
          <w:szCs w:val="20"/>
          <w:color w:val="1E293B"/>
        </w:rPr>
        <w:t xml:space="preserve">1.  Llegar 30 minutos antes. Probar proyección, sonido y conexión con el equipo de la sala, no con el propio.</w:t>
      </w:r>
    </w:p>
    <w:p>
      <w:pPr>
        <w:ind w:left="340"/>
        <w:spacing w:after="120"/>
      </w:pPr>
      <w:r>
        <w:rPr>
          <w:sz w:val="20"/>
          <w:szCs w:val="20"/>
          <w:color w:val="1E293B"/>
        </w:rPr>
        <w:t xml:space="preserve">2.  Abrir taller-diat.vercel.app en el navegador de proyección y dejar la sesión correspondiente cargada.</w:t>
      </w:r>
    </w:p>
    <w:p>
      <w:pPr>
        <w:ind w:left="340"/>
        <w:spacing w:after="120"/>
      </w:pPr>
      <w:r>
        <w:rPr>
          <w:sz w:val="20"/>
          <w:szCs w:val="20"/>
          <w:color w:val="1E293B"/>
        </w:rPr>
        <w:t xml:space="preserve">3.  Tener a mano los outputs precalculados impresos: si la herramienta de IA falla, la sesión continúa sin cambios.</w:t>
      </w:r>
    </w:p>
    <w:p>
      <w:pPr>
        <w:ind w:left="340"/>
        <w:spacing w:after="120"/>
      </w:pPr>
      <w:r>
        <w:rPr>
          <w:sz w:val="20"/>
          <w:szCs w:val="20"/>
          <w:color w:val="1E293B"/>
        </w:rPr>
        <w:t xml:space="preserve">4.  Repartir en las mesas las fichas de la sesión antes de que entre el grupo.</w:t>
      </w:r>
    </w:p>
    <w:p>
      <w:pPr>
        <w:ind w:left="340"/>
        <w:spacing w:after="120"/>
      </w:pPr>
      <w:r>
        <w:rPr>
          <w:sz w:val="20"/>
          <w:szCs w:val="20"/>
          <w:color w:val="1E293B"/>
        </w:rPr>
        <w:t xml:space="preserve">5.  Acordar con la coordinación operativa quién avisa los tiempos de bloque y con qué señal.</w:t>
      </w:r>
    </w:p>
    <w:p>
      <w:pPr>
        <w:ind w:left="340"/>
        <w:spacing w:after="120"/>
      </w:pPr>
      <w:r>
        <w:rPr>
          <w:sz w:val="20"/>
          <w:szCs w:val="20"/>
          <w:color w:val="1E293B"/>
        </w:rPr>
        <w:t xml:space="preserve">6.  Comprobar que nadie del equipo va a pegar datos reales en la demostración.</w:t>
      </w:r>
    </w:p>
    <w:p>
      <w:pPr>
        <w:pStyle w:val="Heading1"/>
        <w:spacing w:after="120"/>
      </w:pPr>
      <w:r>
        <w:rPr>
          <w:b/>
          <w:sz w:val="30"/>
          <w:szCs w:val="30"/>
          <w:color w:val="0891B2"/>
        </w:rPr>
        <w:t xml:space="preserve">Reparto del tiempo</w:t>
      </w:r>
    </w:p>
    <w:tbl>
      <w:tblPr>
        <w:tblW w:w="5000" w:type="pct"/>
        <w:tblBorders>
          <w:top w:val="single" w:sz="4" w:color="CBD5E1"/>
          <w:bottom w:val="single" w:sz="4" w:color="CBD5E1"/>
          <w:left w:val="none"/>
          <w:right w:val="none"/>
          <w:insideH w:val="single" w:sz="4" w:color="E2E8F0"/>
          <w:insideV w:val="none"/>
        </w:tblBorders>
      </w:tblPr>
      <w:tr>
        <w:trPr>
          <w:tblHeader/>
        </w:trPr>
        <w:tc>
          <w:tcPr>
            <w:tcW w:w="2000" w:type="pct"/>
            <w:shd w:val="clear" w:fill="F1F5F9"/>
          </w:tcPr>
          <w:p>
            <w:pPr>
              <w:spacing w:after="40"/>
            </w:pPr>
            <w:r>
              <w:rPr>
                <w:b/>
                <w:sz w:val="17"/>
                <w:color w:val="0891B2"/>
              </w:rPr>
              <w:t xml:space="preserve">RESPONSABLE</w:t>
            </w:r>
          </w:p>
        </w:tc>
        <w:tc>
          <w:tcPr>
            <w:tcW w:w="1000" w:type="pct"/>
            <w:shd w:val="clear" w:fill="F1F5F9"/>
          </w:tcPr>
          <w:p>
            <w:pPr>
              <w:spacing w:after="40"/>
            </w:pPr>
            <w:r>
              <w:rPr>
                <w:b/>
                <w:sz w:val="17"/>
                <w:color w:val="0891B2"/>
              </w:rPr>
              <w:t xml:space="preserve">MINUTOS</w:t>
            </w:r>
          </w:p>
        </w:tc>
        <w:tc>
          <w:tcPr>
            <w:tcW w:w="1000" w:type="pct"/>
            <w:shd w:val="clear" w:fill="F1F5F9"/>
          </w:tcPr>
          <w:p>
            <w:pPr>
              <w:spacing w:after="40"/>
            </w:pPr>
            <w:r>
              <w:rPr>
                <w:b/>
                <w:sz w:val="17"/>
                <w:color w:val="0891B2"/>
              </w:rPr>
              <w:t xml:space="preserve">PORCENTAJE</w:t>
            </w:r>
          </w:p>
        </w:tc>
      </w:tr>
      <w:tr>
        <w:tc>
          <w:tcPr>
            <w:tcW w:w="20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Diego · Subdirección</w:t>
            </w:r>
          </w:p>
        </w:tc>
        <w:tc>
          <w:tcPr>
            <w:tcW w:w="10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27</w:t>
            </w:r>
          </w:p>
        </w:tc>
        <w:tc>
          <w:tcPr>
            <w:tcW w:w="10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30,0 %</w:t>
            </w:r>
          </w:p>
        </w:tc>
      </w:tr>
      <w:tr>
        <w:tc>
          <w:tcPr>
            <w:tcW w:w="20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Relatoría estudiantil</w:t>
            </w:r>
          </w:p>
        </w:tc>
        <w:tc>
          <w:tcPr>
            <w:tcW w:w="10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14</w:t>
            </w:r>
          </w:p>
        </w:tc>
        <w:tc>
          <w:tcPr>
            <w:tcW w:w="10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15,6 %</w:t>
            </w:r>
          </w:p>
        </w:tc>
      </w:tr>
      <w:tr>
        <w:tc>
          <w:tcPr>
            <w:tcW w:w="20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Equipos + facilitación</w:t>
            </w:r>
          </w:p>
        </w:tc>
        <w:tc>
          <w:tcPr>
            <w:tcW w:w="10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49</w:t>
            </w:r>
          </w:p>
        </w:tc>
        <w:tc>
          <w:tcPr>
            <w:tcW w:w="10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54,4 %</w:t>
            </w:r>
          </w:p>
        </w:tc>
      </w:tr>
      <w:tr>
        <w:tc>
          <w:tcPr>
            <w:tcW w:w="20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Total</w:t>
            </w:r>
          </w:p>
        </w:tc>
        <w:tc>
          <w:tcPr>
            <w:tcW w:w="10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90</w:t>
            </w:r>
          </w:p>
        </w:tc>
        <w:tc>
          <w:tcPr>
            <w:tcW w:w="10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100,0 %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sz w:val="20"/>
          <w:szCs w:val="20"/>
          <w:color w:val="1E293B"/>
        </w:rPr>
        <w:t xml:space="preserve">Bloque conducido por la relatoría estudiantil y el trabajo de equipos: 63 minutos, un 70,0 % de la sesión.</w:t>
      </w:r>
    </w:p>
    <w:p>
      <w:pPr>
        <w:pStyle w:val="Heading1"/>
        <w:spacing w:after="120"/>
      </w:pPr>
      <w:r>
        <w:rPr>
          <w:b/>
          <w:sz w:val="30"/>
          <w:szCs w:val="30"/>
          <w:color w:val="0891B2"/>
        </w:rPr>
        <w:t xml:space="preserve">Mapa de la sesión</w:t>
      </w:r>
    </w:p>
    <w:tbl>
      <w:tblPr>
        <w:tblW w:w="5000" w:type="pct"/>
        <w:tblBorders>
          <w:top w:val="single" w:sz="4" w:color="CBD5E1"/>
          <w:bottom w:val="single" w:sz="4" w:color="CBD5E1"/>
          <w:left w:val="none"/>
          <w:right w:val="none"/>
          <w:insideH w:val="single" w:sz="4" w:color="E2E8F0"/>
          <w:insideV w:val="none"/>
        </w:tblBorders>
      </w:tblPr>
      <w:tr>
        <w:trPr>
          <w:tblHeader/>
        </w:trPr>
        <w:tc>
          <w:tcPr>
            <w:tcW w:w="900" w:type="pct"/>
            <w:shd w:val="clear" w:fill="F1F5F9"/>
          </w:tcPr>
          <w:p>
            <w:pPr>
              <w:spacing w:after="40"/>
            </w:pPr>
            <w:r>
              <w:rPr>
                <w:b/>
                <w:sz w:val="17"/>
                <w:color w:val="0891B2"/>
              </w:rPr>
              <w:t xml:space="preserve">HORA</w:t>
            </w:r>
          </w:p>
        </w:tc>
        <w:tc>
          <w:tcPr>
            <w:tcW w:w="500" w:type="pct"/>
            <w:shd w:val="clear" w:fill="F1F5F9"/>
          </w:tcPr>
          <w:p>
            <w:pPr>
              <w:spacing w:after="40"/>
            </w:pPr>
            <w:r>
              <w:rPr>
                <w:b/>
                <w:sz w:val="17"/>
                <w:color w:val="0891B2"/>
              </w:rPr>
              <w:t xml:space="preserve">DUR.</w:t>
            </w:r>
          </w:p>
        </w:tc>
        <w:tc>
          <w:tcPr>
            <w:tcW w:w="1700" w:type="pct"/>
            <w:shd w:val="clear" w:fill="F1F5F9"/>
          </w:tcPr>
          <w:p>
            <w:pPr>
              <w:spacing w:after="40"/>
            </w:pPr>
            <w:r>
              <w:rPr>
                <w:b/>
                <w:sz w:val="17"/>
                <w:color w:val="0891B2"/>
              </w:rPr>
              <w:t xml:space="preserve">BLOQUE</w:t>
            </w:r>
          </w:p>
        </w:tc>
        <w:tc>
          <w:tcPr>
            <w:tcW w:w="1100" w:type="pct"/>
            <w:shd w:val="clear" w:fill="F1F5F9"/>
          </w:tcPr>
          <w:p>
            <w:pPr>
              <w:spacing w:after="40"/>
            </w:pPr>
            <w:r>
              <w:rPr>
                <w:b/>
                <w:sz w:val="17"/>
                <w:color w:val="0891B2"/>
              </w:rPr>
              <w:t xml:space="preserve">RESPONSABLE</w:t>
            </w:r>
          </w:p>
        </w:tc>
        <w:tc>
          <w:tcPr>
            <w:tcW w:w="800" w:type="pct"/>
            <w:shd w:val="clear" w:fill="F1F5F9"/>
          </w:tcPr>
          <w:p>
            <w:pPr>
              <w:spacing w:after="40"/>
            </w:pPr>
            <w:r>
              <w:rPr>
                <w:b/>
                <w:sz w:val="17"/>
                <w:color w:val="0891B2"/>
              </w:rPr>
              <w:t xml:space="preserve">MODALIDAD</w:t>
            </w:r>
          </w:p>
        </w:tc>
      </w:tr>
      <w:tr>
        <w:tc>
          <w:tcPr>
            <w:tcW w:w="9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15:00–15:05</w:t>
            </w:r>
          </w:p>
        </w:tc>
        <w:tc>
          <w:tcPr>
            <w:tcW w:w="5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5 min</w:t>
            </w:r>
          </w:p>
        </w:tc>
        <w:tc>
          <w:tcPr>
            <w:tcW w:w="17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Apertura y pregunta inicial</w:t>
            </w:r>
          </w:p>
        </w:tc>
        <w:tc>
          <w:tcPr>
            <w:tcW w:w="11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Diego · Subdirección</w:t>
            </w:r>
          </w:p>
        </w:tc>
        <w:tc>
          <w:tcPr>
            <w:tcW w:w="8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Exposición</w:t>
            </w:r>
          </w:p>
        </w:tc>
      </w:tr>
      <w:tr>
        <w:tc>
          <w:tcPr>
            <w:tcW w:w="9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15:05–15:12</w:t>
            </w:r>
          </w:p>
        </w:tc>
        <w:tc>
          <w:tcPr>
            <w:tcW w:w="5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7 min</w:t>
            </w:r>
          </w:p>
        </w:tc>
        <w:tc>
          <w:tcPr>
            <w:tcW w:w="17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Qué hace y qué no hace un modelo de lenguaje</w:t>
            </w:r>
          </w:p>
        </w:tc>
        <w:tc>
          <w:tcPr>
            <w:tcW w:w="11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Diego · Subdirección</w:t>
            </w:r>
          </w:p>
        </w:tc>
        <w:tc>
          <w:tcPr>
            <w:tcW w:w="8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Exposición</w:t>
            </w:r>
          </w:p>
        </w:tc>
      </w:tr>
      <w:tr>
        <w:tc>
          <w:tcPr>
            <w:tcW w:w="9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15:12–15:20</w:t>
            </w:r>
          </w:p>
        </w:tc>
        <w:tc>
          <w:tcPr>
            <w:tcW w:w="5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8 min</w:t>
            </w:r>
          </w:p>
        </w:tc>
        <w:tc>
          <w:tcPr>
            <w:tcW w:w="17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Demostración: el prompt insuficiente</w:t>
            </w:r>
          </w:p>
        </w:tc>
        <w:tc>
          <w:tcPr>
            <w:tcW w:w="11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Diego · Subdirección</w:t>
            </w:r>
          </w:p>
        </w:tc>
        <w:tc>
          <w:tcPr>
            <w:tcW w:w="8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Demostración</w:t>
            </w:r>
          </w:p>
        </w:tc>
      </w:tr>
      <w:tr>
        <w:tc>
          <w:tcPr>
            <w:tcW w:w="9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15:20–15:27</w:t>
            </w:r>
          </w:p>
        </w:tc>
        <w:tc>
          <w:tcPr>
            <w:tcW w:w="5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7 min</w:t>
            </w:r>
          </w:p>
        </w:tc>
        <w:tc>
          <w:tcPr>
            <w:tcW w:w="17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La estructura DIAT, construida en pantalla</w:t>
            </w:r>
          </w:p>
        </w:tc>
        <w:tc>
          <w:tcPr>
            <w:tcW w:w="11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Diego · Subdirección</w:t>
            </w:r>
          </w:p>
        </w:tc>
        <w:tc>
          <w:tcPr>
            <w:tcW w:w="8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Demostración</w:t>
            </w:r>
          </w:p>
        </w:tc>
      </w:tr>
      <w:tr>
        <w:tc>
          <w:tcPr>
            <w:tcW w:w="9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15:27–15:35</w:t>
            </w:r>
          </w:p>
        </w:tc>
        <w:tc>
          <w:tcPr>
            <w:tcW w:w="5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8 min</w:t>
            </w:r>
          </w:p>
        </w:tc>
        <w:tc>
          <w:tcPr>
            <w:tcW w:w="17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Autopsia de un mal prompt</w:t>
            </w:r>
          </w:p>
        </w:tc>
        <w:tc>
          <w:tcPr>
            <w:tcW w:w="11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Relatoría estudiantil</w:t>
            </w:r>
          </w:p>
        </w:tc>
        <w:tc>
          <w:tcPr>
            <w:tcW w:w="8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Actividad</w:t>
            </w:r>
          </w:p>
        </w:tc>
      </w:tr>
      <w:tr>
        <w:tc>
          <w:tcPr>
            <w:tcW w:w="9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15:35–15:50</w:t>
            </w:r>
          </w:p>
        </w:tc>
        <w:tc>
          <w:tcPr>
            <w:tcW w:w="5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15 min</w:t>
            </w:r>
          </w:p>
        </w:tc>
        <w:tc>
          <w:tcPr>
            <w:tcW w:w="17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Laboratorio guiado: construir el prompt</w:t>
            </w:r>
          </w:p>
        </w:tc>
        <w:tc>
          <w:tcPr>
            <w:tcW w:w="11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Equipos + facilitación</w:t>
            </w:r>
          </w:p>
        </w:tc>
        <w:tc>
          <w:tcPr>
            <w:tcW w:w="8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Laboratorio</w:t>
            </w:r>
          </w:p>
        </w:tc>
      </w:tr>
      <w:tr>
        <w:tc>
          <w:tcPr>
            <w:tcW w:w="9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15:50–16:02</w:t>
            </w:r>
          </w:p>
        </w:tc>
        <w:tc>
          <w:tcPr>
            <w:tcW w:w="5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12 min</w:t>
            </w:r>
          </w:p>
        </w:tc>
        <w:tc>
          <w:tcPr>
            <w:tcW w:w="17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Ejecutar y registrar la respuesta</w:t>
            </w:r>
          </w:p>
        </w:tc>
        <w:tc>
          <w:tcPr>
            <w:tcW w:w="11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Equipos + facilitación</w:t>
            </w:r>
          </w:p>
        </w:tc>
        <w:tc>
          <w:tcPr>
            <w:tcW w:w="8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Laboratorio</w:t>
            </w:r>
          </w:p>
        </w:tc>
      </w:tr>
      <w:tr>
        <w:tc>
          <w:tcPr>
            <w:tcW w:w="9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16:02–16:12</w:t>
            </w:r>
          </w:p>
        </w:tc>
        <w:tc>
          <w:tcPr>
            <w:tcW w:w="5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10 min</w:t>
            </w:r>
          </w:p>
        </w:tc>
        <w:tc>
          <w:tcPr>
            <w:tcW w:w="17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Cazador de alucinaciones</w:t>
            </w:r>
          </w:p>
        </w:tc>
        <w:tc>
          <w:tcPr>
            <w:tcW w:w="11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Equipos + facilitación</w:t>
            </w:r>
          </w:p>
        </w:tc>
        <w:tc>
          <w:tcPr>
            <w:tcW w:w="8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Actividad</w:t>
            </w:r>
          </w:p>
        </w:tc>
      </w:tr>
      <w:tr>
        <w:tc>
          <w:tcPr>
            <w:tcW w:w="9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16:12–16:22</w:t>
            </w:r>
          </w:p>
        </w:tc>
        <w:tc>
          <w:tcPr>
            <w:tcW w:w="5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10 min</w:t>
            </w:r>
          </w:p>
        </w:tc>
        <w:tc>
          <w:tcPr>
            <w:tcW w:w="17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Matriz de verificación</w:t>
            </w:r>
          </w:p>
        </w:tc>
        <w:tc>
          <w:tcPr>
            <w:tcW w:w="11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Equipos + facilitación</w:t>
            </w:r>
          </w:p>
        </w:tc>
        <w:tc>
          <w:tcPr>
            <w:tcW w:w="8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Laboratorio</w:t>
            </w:r>
          </w:p>
        </w:tc>
      </w:tr>
      <w:tr>
        <w:tc>
          <w:tcPr>
            <w:tcW w:w="9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16:22–16:28</w:t>
            </w:r>
          </w:p>
        </w:tc>
        <w:tc>
          <w:tcPr>
            <w:tcW w:w="5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6 min</w:t>
            </w:r>
          </w:p>
        </w:tc>
        <w:tc>
          <w:tcPr>
            <w:tcW w:w="17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Revisión entre pares</w:t>
            </w:r>
          </w:p>
        </w:tc>
        <w:tc>
          <w:tcPr>
            <w:tcW w:w="11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Relatoría estudiantil</w:t>
            </w:r>
          </w:p>
        </w:tc>
        <w:tc>
          <w:tcPr>
            <w:tcW w:w="8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Revisión</w:t>
            </w:r>
          </w:p>
        </w:tc>
      </w:tr>
      <w:tr>
        <w:tc>
          <w:tcPr>
            <w:tcW w:w="9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16:28–16:30</w:t>
            </w:r>
          </w:p>
        </w:tc>
        <w:tc>
          <w:tcPr>
            <w:tcW w:w="5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2 min</w:t>
            </w:r>
          </w:p>
        </w:tc>
        <w:tc>
          <w:tcPr>
            <w:tcW w:w="17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Exit ticket</w:t>
            </w:r>
          </w:p>
        </w:tc>
        <w:tc>
          <w:tcPr>
            <w:tcW w:w="11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Equipos + facilitación</w:t>
            </w:r>
          </w:p>
        </w:tc>
        <w:tc>
          <w:tcPr>
            <w:tcW w:w="8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Cierre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pStyle w:val="Heading1"/>
        <w:spacing w:after="120"/>
      </w:pPr>
      <w:r>
        <w:rPr>
          <w:b/>
          <w:sz w:val="30"/>
          <w:szCs w:val="30"/>
          <w:color w:val="0891B2"/>
        </w:rPr>
        <w:t xml:space="preserve">Bloque a bloque</w:t>
      </w:r>
    </w:p>
    <w:p>
      <w:pPr>
        <w:pStyle w:val="Heading2"/>
        <w:spacing w:after="120"/>
      </w:pPr>
      <w:r>
        <w:rPr>
          <w:b/>
          <w:sz w:val="24"/>
          <w:szCs w:val="24"/>
          <w:color w:val="0F172A"/>
        </w:rPr>
        <w:t xml:space="preserve">15:00–15:05 · Apertura y pregunta inicial</w:t>
      </w:r>
    </w:p>
    <w:p>
      <w:pPr>
        <w:spacing w:after="40"/>
      </w:pPr>
      <w:r>
        <w:rPr>
          <w:b/>
          <w:sz w:val="18"/>
          <w:color w:val="0891B2"/>
        </w:rPr>
        <w:t xml:space="preserve">RESPONSABLE: </w:t>
      </w:r>
      <w:r>
        <w:rPr>
          <w:sz w:val="20"/>
          <w:color w:val="1E293B"/>
        </w:rPr>
        <w:t xml:space="preserve">Diego · Subdirección</w:t>
      </w:r>
    </w:p>
    <w:p>
      <w:pPr>
        <w:spacing w:after="40"/>
      </w:pPr>
      <w:r>
        <w:rPr>
          <w:b/>
          <w:sz w:val="18"/>
          <w:color w:val="0891B2"/>
        </w:rPr>
        <w:t xml:space="preserve">DURACIÓN: </w:t>
      </w:r>
      <w:r>
        <w:rPr>
          <w:sz w:val="20"/>
          <w:color w:val="1E293B"/>
        </w:rPr>
        <w:t xml:space="preserve">5 minutos</w:t>
      </w:r>
    </w:p>
    <w:p>
      <w:pPr>
        <w:spacing w:after="40"/>
      </w:pPr>
      <w:r>
        <w:rPr>
          <w:b/>
          <w:sz w:val="18"/>
          <w:color w:val="0891B2"/>
        </w:rPr>
        <w:t xml:space="preserve">MODALIDAD: </w:t>
      </w:r>
      <w:r>
        <w:rPr>
          <w:sz w:val="20"/>
          <w:color w:val="1E293B"/>
        </w:rPr>
        <w:t xml:space="preserve">Exposición</w:t>
      </w:r>
    </w:p>
    <w:p>
      <w:pPr>
        <w:spacing w:after="120"/>
      </w:pPr>
      <w:r>
        <w:rPr>
          <w:sz w:val="20"/>
          <w:szCs w:val="20"/>
          <w:color w:val="1E293B"/>
        </w:rPr>
        <w:t xml:space="preserve">Bienvenida, encuadre de las tres sesiones y pregunta al grupo: ¿qué hace que una respuesta de IA parezca correcta aunque no lo sea? Se levanta el microdiagnóstico de entrada por votación a mano alzada.</w:t>
      </w:r>
    </w:p>
    <w:p>
      <w:pPr>
        <w:spacing w:after="40"/>
      </w:pPr>
      <w:r>
        <w:rPr>
          <w:b/>
          <w:sz w:val="18"/>
          <w:color w:val="0891B2"/>
        </w:rPr>
        <w:t xml:space="preserve">MATERIALES: </w:t>
      </w:r>
      <w:r>
        <w:rPr>
          <w:sz w:val="20"/>
          <w:color w:val="1E293B"/>
        </w:rPr>
        <w:t xml:space="preserve">Microdiagnóstico de entrada · Proyector</w:t>
      </w:r>
    </w:p>
    <w:p>
      <w:pPr>
        <w:spacing w:after="40"/>
      </w:pPr>
      <w:r>
        <w:rPr>
          <w:b/>
          <w:sz w:val="18"/>
          <w:color w:val="0891B2"/>
        </w:rPr>
        <w:t xml:space="preserve">EN PANTALLA: </w:t>
      </w:r>
      <w:r>
        <w:rPr>
          <w:sz w:val="20"/>
          <w:color w:val="1E293B"/>
        </w:rPr>
        <w:t xml:space="preserve">taller-diat.vercel.app/sesiones/1</w:t>
      </w:r>
    </w:p>
    <w:p>
      <w:pPr>
        <w:pStyle w:val="Heading2"/>
        <w:spacing w:after="120"/>
      </w:pPr>
      <w:r>
        <w:rPr>
          <w:b/>
          <w:sz w:val="24"/>
          <w:szCs w:val="24"/>
          <w:color w:val="0F172A"/>
        </w:rPr>
        <w:t xml:space="preserve">15:05–15:12 · Qué hace y qué no hace un modelo de lenguaje</w:t>
      </w:r>
    </w:p>
    <w:p>
      <w:pPr>
        <w:spacing w:after="40"/>
      </w:pPr>
      <w:r>
        <w:rPr>
          <w:b/>
          <w:sz w:val="18"/>
          <w:color w:val="0891B2"/>
        </w:rPr>
        <w:t xml:space="preserve">RESPONSABLE: </w:t>
      </w:r>
      <w:r>
        <w:rPr>
          <w:sz w:val="20"/>
          <w:color w:val="1E293B"/>
        </w:rPr>
        <w:t xml:space="preserve">Diego · Subdirección</w:t>
      </w:r>
    </w:p>
    <w:p>
      <w:pPr>
        <w:spacing w:after="40"/>
      </w:pPr>
      <w:r>
        <w:rPr>
          <w:b/>
          <w:sz w:val="18"/>
          <w:color w:val="0891B2"/>
        </w:rPr>
        <w:t xml:space="preserve">DURACIÓN: </w:t>
      </w:r>
      <w:r>
        <w:rPr>
          <w:sz w:val="20"/>
          <w:color w:val="1E293B"/>
        </w:rPr>
        <w:t xml:space="preserve">7 minutos</w:t>
      </w:r>
    </w:p>
    <w:p>
      <w:pPr>
        <w:spacing w:after="40"/>
      </w:pPr>
      <w:r>
        <w:rPr>
          <w:b/>
          <w:sz w:val="18"/>
          <w:color w:val="0891B2"/>
        </w:rPr>
        <w:t xml:space="preserve">MODALIDAD: </w:t>
      </w:r>
      <w:r>
        <w:rPr>
          <w:sz w:val="20"/>
          <w:color w:val="1E293B"/>
        </w:rPr>
        <w:t xml:space="preserve">Exposición</w:t>
      </w:r>
    </w:p>
    <w:p>
      <w:pPr>
        <w:spacing w:after="120"/>
      </w:pPr>
      <w:r>
        <w:rPr>
          <w:sz w:val="20"/>
          <w:szCs w:val="20"/>
          <w:color w:val="1E293B"/>
        </w:rPr>
        <w:t xml:space="preserve">Explicación mínima y sin jerga: el modelo produce lenguaje a partir de patrones; no consulta un registro de verdad, no garantiza vigencia y no responde por el resultado. Una sola visual técnica.</w:t>
      </w:r>
    </w:p>
    <w:p>
      <w:pPr>
        <w:spacing w:after="40"/>
      </w:pPr>
      <w:r>
        <w:rPr>
          <w:b/>
          <w:sz w:val="18"/>
          <w:color w:val="0891B2"/>
        </w:rPr>
        <w:t xml:space="preserve">MATERIALES: </w:t>
      </w:r>
      <w:r>
        <w:rPr>
          <w:sz w:val="20"/>
          <w:color w:val="1E293B"/>
        </w:rPr>
        <w:t xml:space="preserve">Presentación sesión 1</w:t>
      </w:r>
    </w:p>
    <w:p>
      <w:pPr>
        <w:pStyle w:val="Heading2"/>
        <w:spacing w:after="120"/>
      </w:pPr>
      <w:r>
        <w:rPr>
          <w:b/>
          <w:sz w:val="24"/>
          <w:szCs w:val="24"/>
          <w:color w:val="0F172A"/>
        </w:rPr>
        <w:t xml:space="preserve">15:12–15:20 · Demostración: el prompt insuficiente</w:t>
      </w:r>
    </w:p>
    <w:p>
      <w:pPr>
        <w:spacing w:after="40"/>
      </w:pPr>
      <w:r>
        <w:rPr>
          <w:b/>
          <w:sz w:val="18"/>
          <w:color w:val="0891B2"/>
        </w:rPr>
        <w:t xml:space="preserve">RESPONSABLE: </w:t>
      </w:r>
      <w:r>
        <w:rPr>
          <w:sz w:val="20"/>
          <w:color w:val="1E293B"/>
        </w:rPr>
        <w:t xml:space="preserve">Diego · Subdirección</w:t>
      </w:r>
    </w:p>
    <w:p>
      <w:pPr>
        <w:spacing w:after="40"/>
      </w:pPr>
      <w:r>
        <w:rPr>
          <w:b/>
          <w:sz w:val="18"/>
          <w:color w:val="0891B2"/>
        </w:rPr>
        <w:t xml:space="preserve">DURACIÓN: </w:t>
      </w:r>
      <w:r>
        <w:rPr>
          <w:sz w:val="20"/>
          <w:color w:val="1E293B"/>
        </w:rPr>
        <w:t xml:space="preserve">8 minutos</w:t>
      </w:r>
    </w:p>
    <w:p>
      <w:pPr>
        <w:spacing w:after="40"/>
      </w:pPr>
      <w:r>
        <w:rPr>
          <w:b/>
          <w:sz w:val="18"/>
          <w:color w:val="0891B2"/>
        </w:rPr>
        <w:t xml:space="preserve">MODALIDAD: </w:t>
      </w:r>
      <w:r>
        <w:rPr>
          <w:sz w:val="20"/>
          <w:color w:val="1E293B"/>
        </w:rPr>
        <w:t xml:space="preserve">Demostración</w:t>
      </w:r>
    </w:p>
    <w:p>
      <w:pPr>
        <w:spacing w:after="120"/>
      </w:pPr>
      <w:r>
        <w:rPr>
          <w:sz w:val="20"/>
          <w:szCs w:val="20"/>
          <w:color w:val="1E293B"/>
        </w:rPr>
        <w:t xml:space="preserve">«¿Es válida esta cláusula?» produce una respuesta competente en apariencia. Se muestra en vivo qué falta: jurisdicción, hechos, finalidad, fuente, fecha, restricciones, nivel de certeza y formato.</w:t>
      </w:r>
    </w:p>
    <w:p>
      <w:pPr>
        <w:spacing w:after="40"/>
      </w:pPr>
      <w:r>
        <w:rPr>
          <w:b/>
          <w:sz w:val="18"/>
          <w:color w:val="0891B2"/>
        </w:rPr>
        <w:t xml:space="preserve">MATERIALES: </w:t>
      </w:r>
      <w:r>
        <w:rPr>
          <w:sz w:val="20"/>
          <w:color w:val="1E293B"/>
        </w:rPr>
        <w:t xml:space="preserve">Caso troncal CT-01 · Herramienta de IA proyectada</w:t>
      </w:r>
    </w:p>
    <w:p>
      <w:pPr>
        <w:spacing w:after="40"/>
      </w:pPr>
      <w:r>
        <w:rPr>
          <w:b/>
          <w:sz w:val="18"/>
          <w:color w:val="0891B2"/>
        </w:rPr>
        <w:t xml:space="preserve">EN PANTALLA: </w:t>
      </w:r>
      <w:r>
        <w:rPr>
          <w:sz w:val="20"/>
          <w:color w:val="1E293B"/>
        </w:rPr>
        <w:t xml:space="preserve">taller-diat.vercel.app/sesiones/1</w:t>
      </w:r>
    </w:p>
    <w:p>
      <w:pPr>
        <w:pStyle w:val="Heading2"/>
        <w:spacing w:after="120"/>
      </w:pPr>
      <w:r>
        <w:rPr>
          <w:b/>
          <w:sz w:val="24"/>
          <w:szCs w:val="24"/>
          <w:color w:val="0F172A"/>
        </w:rPr>
        <w:t xml:space="preserve">15:20–15:27 · La estructura DIAT, construida en pantalla</w:t>
      </w:r>
    </w:p>
    <w:p>
      <w:pPr>
        <w:spacing w:after="40"/>
      </w:pPr>
      <w:r>
        <w:rPr>
          <w:b/>
          <w:sz w:val="18"/>
          <w:color w:val="0891B2"/>
        </w:rPr>
        <w:t xml:space="preserve">RESPONSABLE: </w:t>
      </w:r>
      <w:r>
        <w:rPr>
          <w:sz w:val="20"/>
          <w:color w:val="1E293B"/>
        </w:rPr>
        <w:t xml:space="preserve">Diego · Subdirección</w:t>
      </w:r>
    </w:p>
    <w:p>
      <w:pPr>
        <w:spacing w:after="40"/>
      </w:pPr>
      <w:r>
        <w:rPr>
          <w:b/>
          <w:sz w:val="18"/>
          <w:color w:val="0891B2"/>
        </w:rPr>
        <w:t xml:space="preserve">DURACIÓN: </w:t>
      </w:r>
      <w:r>
        <w:rPr>
          <w:sz w:val="20"/>
          <w:color w:val="1E293B"/>
        </w:rPr>
        <w:t xml:space="preserve">7 minutos</w:t>
      </w:r>
    </w:p>
    <w:p>
      <w:pPr>
        <w:spacing w:after="40"/>
      </w:pPr>
      <w:r>
        <w:rPr>
          <w:b/>
          <w:sz w:val="18"/>
          <w:color w:val="0891B2"/>
        </w:rPr>
        <w:t xml:space="preserve">MODALIDAD: </w:t>
      </w:r>
      <w:r>
        <w:rPr>
          <w:sz w:val="20"/>
          <w:color w:val="1E293B"/>
        </w:rPr>
        <w:t xml:space="preserve">Demostración</w:t>
      </w:r>
    </w:p>
    <w:p>
      <w:pPr>
        <w:spacing w:after="120"/>
      </w:pPr>
      <w:r>
        <w:rPr>
          <w:sz w:val="20"/>
          <w:szCs w:val="20"/>
          <w:color w:val="1E293B"/>
        </w:rPr>
        <w:t xml:space="preserve">El mismo prompt se reescribe capa por capa —contexto, rol, tarea, fuentes, restricciones, formato, control— hasta que la diferencia es visible. Transición: «desde ahora ustedes trabajan como revisores, no como consumidores de respuestas».</w:t>
      </w:r>
    </w:p>
    <w:p>
      <w:pPr>
        <w:spacing w:after="40"/>
      </w:pPr>
      <w:r>
        <w:rPr>
          <w:b/>
          <w:sz w:val="18"/>
          <w:color w:val="0891B2"/>
        </w:rPr>
        <w:t xml:space="preserve">MATERIALES: </w:t>
      </w:r>
      <w:r>
        <w:rPr>
          <w:sz w:val="20"/>
          <w:color w:val="1E293B"/>
        </w:rPr>
        <w:t xml:space="preserve">Prompt Lab proyectado</w:t>
      </w:r>
    </w:p>
    <w:p>
      <w:pPr>
        <w:spacing w:after="40"/>
      </w:pPr>
      <w:r>
        <w:rPr>
          <w:b/>
          <w:sz w:val="18"/>
          <w:color w:val="0891B2"/>
        </w:rPr>
        <w:t xml:space="preserve">EN PANTALLA: </w:t>
      </w:r>
      <w:r>
        <w:rPr>
          <w:sz w:val="20"/>
          <w:color w:val="1E293B"/>
        </w:rPr>
        <w:t xml:space="preserve">taller-diat.vercel.app/prompt-lab</w:t>
      </w:r>
    </w:p>
    <w:p>
      <w:pPr>
        <w:pStyle w:val="Heading2"/>
        <w:spacing w:after="120"/>
      </w:pPr>
      <w:r>
        <w:rPr>
          <w:b/>
          <w:sz w:val="24"/>
          <w:szCs w:val="24"/>
          <w:color w:val="0F172A"/>
        </w:rPr>
        <w:t xml:space="preserve">15:27–15:35 · Autopsia de un mal prompt</w:t>
      </w:r>
    </w:p>
    <w:p>
      <w:pPr>
        <w:spacing w:after="40"/>
      </w:pPr>
      <w:r>
        <w:rPr>
          <w:b/>
          <w:sz w:val="18"/>
          <w:color w:val="0891B2"/>
        </w:rPr>
        <w:t xml:space="preserve">RESPONSABLE: </w:t>
      </w:r>
      <w:r>
        <w:rPr>
          <w:sz w:val="20"/>
          <w:color w:val="1E293B"/>
        </w:rPr>
        <w:t xml:space="preserve">Relatoría estudiantil</w:t>
      </w:r>
    </w:p>
    <w:p>
      <w:pPr>
        <w:spacing w:after="40"/>
      </w:pPr>
      <w:r>
        <w:rPr>
          <w:b/>
          <w:sz w:val="18"/>
          <w:color w:val="0891B2"/>
        </w:rPr>
        <w:t xml:space="preserve">DURACIÓN: </w:t>
      </w:r>
      <w:r>
        <w:rPr>
          <w:sz w:val="20"/>
          <w:color w:val="1E293B"/>
        </w:rPr>
        <w:t xml:space="preserve">8 minutos</w:t>
      </w:r>
    </w:p>
    <w:p>
      <w:pPr>
        <w:spacing w:after="40"/>
      </w:pPr>
      <w:r>
        <w:rPr>
          <w:b/>
          <w:sz w:val="18"/>
          <w:color w:val="0891B2"/>
        </w:rPr>
        <w:t xml:space="preserve">MODALIDAD: </w:t>
      </w:r>
      <w:r>
        <w:rPr>
          <w:sz w:val="20"/>
          <w:color w:val="1E293B"/>
        </w:rPr>
        <w:t xml:space="preserve">Actividad</w:t>
      </w:r>
    </w:p>
    <w:p>
      <w:pPr>
        <w:spacing w:after="120"/>
      </w:pPr>
      <w:r>
        <w:rPr>
          <w:sz w:val="20"/>
          <w:szCs w:val="20"/>
          <w:color w:val="1E293B"/>
        </w:rPr>
        <w:t xml:space="preserve">En grupos de tres, cada equipo recibe un prompt defectuoso y marca las siete capas ausentes. Puesta en común de 2 minutos: qué falta con más frecuencia.</w:t>
      </w:r>
    </w:p>
    <w:p>
      <w:pPr>
        <w:spacing w:after="40"/>
      </w:pPr>
      <w:r>
        <w:rPr>
          <w:b/>
          <w:sz w:val="18"/>
          <w:color w:val="0891B2"/>
        </w:rPr>
        <w:t xml:space="preserve">MATERIALES: </w:t>
      </w:r>
      <w:r>
        <w:rPr>
          <w:sz w:val="20"/>
          <w:color w:val="1E293B"/>
        </w:rPr>
        <w:t xml:space="preserve">Ficha 01 · Estructura del prompt · Prompts defectuosos impresos</w:t>
      </w:r>
    </w:p>
    <w:p>
      <w:pPr>
        <w:spacing w:after="40"/>
      </w:pPr>
      <w:r>
        <w:rPr>
          <w:b/>
          <w:sz w:val="18"/>
          <w:color w:val="0891B2"/>
        </w:rPr>
        <w:t xml:space="preserve">EN PANTALLA: </w:t>
      </w:r>
      <w:r>
        <w:rPr>
          <w:sz w:val="20"/>
          <w:color w:val="1E293B"/>
        </w:rPr>
        <w:t xml:space="preserve">taller-diat.vercel.app/sesiones/1</w:t>
      </w:r>
    </w:p>
    <w:p>
      <w:pPr>
        <w:pStyle w:val="Heading2"/>
        <w:spacing w:after="120"/>
      </w:pPr>
      <w:r>
        <w:rPr>
          <w:b/>
          <w:sz w:val="24"/>
          <w:szCs w:val="24"/>
          <w:color w:val="0F172A"/>
        </w:rPr>
        <w:t xml:space="preserve">15:35–15:50 · Laboratorio guiado: construir el prompt</w:t>
      </w:r>
    </w:p>
    <w:p>
      <w:pPr>
        <w:spacing w:after="40"/>
      </w:pPr>
      <w:r>
        <w:rPr>
          <w:b/>
          <w:sz w:val="18"/>
          <w:color w:val="0891B2"/>
        </w:rPr>
        <w:t xml:space="preserve">RESPONSABLE: </w:t>
      </w:r>
      <w:r>
        <w:rPr>
          <w:sz w:val="20"/>
          <w:color w:val="1E293B"/>
        </w:rPr>
        <w:t xml:space="preserve">Equipos + facilitación</w:t>
      </w:r>
    </w:p>
    <w:p>
      <w:pPr>
        <w:spacing w:after="40"/>
      </w:pPr>
      <w:r>
        <w:rPr>
          <w:b/>
          <w:sz w:val="18"/>
          <w:color w:val="0891B2"/>
        </w:rPr>
        <w:t xml:space="preserve">DURACIÓN: </w:t>
      </w:r>
      <w:r>
        <w:rPr>
          <w:sz w:val="20"/>
          <w:color w:val="1E293B"/>
        </w:rPr>
        <w:t xml:space="preserve">15 minutos</w:t>
      </w:r>
    </w:p>
    <w:p>
      <w:pPr>
        <w:spacing w:after="40"/>
      </w:pPr>
      <w:r>
        <w:rPr>
          <w:b/>
          <w:sz w:val="18"/>
          <w:color w:val="0891B2"/>
        </w:rPr>
        <w:t xml:space="preserve">MODALIDAD: </w:t>
      </w:r>
      <w:r>
        <w:rPr>
          <w:sz w:val="20"/>
          <w:color w:val="1E293B"/>
        </w:rPr>
        <w:t xml:space="preserve">Laboratorio</w:t>
      </w:r>
    </w:p>
    <w:p>
      <w:pPr>
        <w:spacing w:after="120"/>
      </w:pPr>
      <w:r>
        <w:rPr>
          <w:sz w:val="20"/>
          <w:szCs w:val="20"/>
          <w:color w:val="1E293B"/>
        </w:rPr>
        <w:t xml:space="preserve">Cada equipo toma el caso troncal y completa las siete capas en el Prompt Lab. Los relatores circulan por las mesas; se corrige capa a capa, no al final.</w:t>
      </w:r>
    </w:p>
    <w:p>
      <w:pPr>
        <w:spacing w:after="40"/>
      </w:pPr>
      <w:r>
        <w:rPr>
          <w:b/>
          <w:sz w:val="18"/>
          <w:color w:val="0891B2"/>
        </w:rPr>
        <w:t xml:space="preserve">MATERIALES: </w:t>
      </w:r>
      <w:r>
        <w:rPr>
          <w:sz w:val="20"/>
          <w:color w:val="1E293B"/>
        </w:rPr>
        <w:t xml:space="preserve">Computador por equipo · Caso troncal CT-01</w:t>
      </w:r>
    </w:p>
    <w:p>
      <w:pPr>
        <w:spacing w:after="40"/>
      </w:pPr>
      <w:r>
        <w:rPr>
          <w:b/>
          <w:sz w:val="18"/>
          <w:color w:val="0891B2"/>
        </w:rPr>
        <w:t xml:space="preserve">EN PANTALLA: </w:t>
      </w:r>
      <w:r>
        <w:rPr>
          <w:sz w:val="20"/>
          <w:color w:val="1E293B"/>
        </w:rPr>
        <w:t xml:space="preserve">taller-diat.vercel.app/prompt-lab</w:t>
      </w:r>
    </w:p>
    <w:p>
      <w:pPr>
        <w:pStyle w:val="Heading2"/>
        <w:spacing w:after="120"/>
      </w:pPr>
      <w:r>
        <w:rPr>
          <w:b/>
          <w:sz w:val="24"/>
          <w:szCs w:val="24"/>
          <w:color w:val="0F172A"/>
        </w:rPr>
        <w:t xml:space="preserve">15:50–16:02 · Ejecutar y registrar la respuesta</w:t>
      </w:r>
    </w:p>
    <w:p>
      <w:pPr>
        <w:spacing w:after="40"/>
      </w:pPr>
      <w:r>
        <w:rPr>
          <w:b/>
          <w:sz w:val="18"/>
          <w:color w:val="0891B2"/>
        </w:rPr>
        <w:t xml:space="preserve">RESPONSABLE: </w:t>
      </w:r>
      <w:r>
        <w:rPr>
          <w:sz w:val="20"/>
          <w:color w:val="1E293B"/>
        </w:rPr>
        <w:t xml:space="preserve">Equipos + facilitación</w:t>
      </w:r>
    </w:p>
    <w:p>
      <w:pPr>
        <w:spacing w:after="40"/>
      </w:pPr>
      <w:r>
        <w:rPr>
          <w:b/>
          <w:sz w:val="18"/>
          <w:color w:val="0891B2"/>
        </w:rPr>
        <w:t xml:space="preserve">DURACIÓN: </w:t>
      </w:r>
      <w:r>
        <w:rPr>
          <w:sz w:val="20"/>
          <w:color w:val="1E293B"/>
        </w:rPr>
        <w:t xml:space="preserve">12 minutos</w:t>
      </w:r>
    </w:p>
    <w:p>
      <w:pPr>
        <w:spacing w:after="40"/>
      </w:pPr>
      <w:r>
        <w:rPr>
          <w:b/>
          <w:sz w:val="18"/>
          <w:color w:val="0891B2"/>
        </w:rPr>
        <w:t xml:space="preserve">MODALIDAD: </w:t>
      </w:r>
      <w:r>
        <w:rPr>
          <w:sz w:val="20"/>
          <w:color w:val="1E293B"/>
        </w:rPr>
        <w:t xml:space="preserve">Laboratorio</w:t>
      </w:r>
    </w:p>
    <w:p>
      <w:pPr>
        <w:spacing w:after="120"/>
      </w:pPr>
      <w:r>
        <w:rPr>
          <w:sz w:val="20"/>
          <w:szCs w:val="20"/>
          <w:color w:val="1E293B"/>
        </w:rPr>
        <w:t xml:space="preserve">Se ejecuta el prompt en la herramienta disponible y se pega la respuesta en el registro. Nadie corrige todavía: primero se recoge el material en bruto.</w:t>
      </w:r>
    </w:p>
    <w:p>
      <w:pPr>
        <w:spacing w:after="40"/>
      </w:pPr>
      <w:r>
        <w:rPr>
          <w:b/>
          <w:sz w:val="18"/>
          <w:color w:val="0891B2"/>
        </w:rPr>
        <w:t xml:space="preserve">MATERIALES: </w:t>
      </w:r>
      <w:r>
        <w:rPr>
          <w:sz w:val="20"/>
          <w:color w:val="1E293B"/>
        </w:rPr>
        <w:t xml:space="preserve">Herramienta de IA · Registro de la sesión</w:t>
      </w:r>
    </w:p>
    <w:p>
      <w:pPr>
        <w:pStyle w:val="Heading2"/>
        <w:spacing w:after="120"/>
      </w:pPr>
      <w:r>
        <w:rPr>
          <w:b/>
          <w:sz w:val="24"/>
          <w:szCs w:val="24"/>
          <w:color w:val="0F172A"/>
        </w:rPr>
        <w:t xml:space="preserve">16:02–16:12 · Cazador de alucinaciones</w:t>
      </w:r>
    </w:p>
    <w:p>
      <w:pPr>
        <w:spacing w:after="40"/>
      </w:pPr>
      <w:r>
        <w:rPr>
          <w:b/>
          <w:sz w:val="18"/>
          <w:color w:val="0891B2"/>
        </w:rPr>
        <w:t xml:space="preserve">RESPONSABLE: </w:t>
      </w:r>
      <w:r>
        <w:rPr>
          <w:sz w:val="20"/>
          <w:color w:val="1E293B"/>
        </w:rPr>
        <w:t xml:space="preserve">Equipos + facilitación</w:t>
      </w:r>
    </w:p>
    <w:p>
      <w:pPr>
        <w:spacing w:after="40"/>
      </w:pPr>
      <w:r>
        <w:rPr>
          <w:b/>
          <w:sz w:val="18"/>
          <w:color w:val="0891B2"/>
        </w:rPr>
        <w:t xml:space="preserve">DURACIÓN: </w:t>
      </w:r>
      <w:r>
        <w:rPr>
          <w:sz w:val="20"/>
          <w:color w:val="1E293B"/>
        </w:rPr>
        <w:t xml:space="preserve">10 minutos</w:t>
      </w:r>
    </w:p>
    <w:p>
      <w:pPr>
        <w:spacing w:after="40"/>
      </w:pPr>
      <w:r>
        <w:rPr>
          <w:b/>
          <w:sz w:val="18"/>
          <w:color w:val="0891B2"/>
        </w:rPr>
        <w:t xml:space="preserve">MODALIDAD: </w:t>
      </w:r>
      <w:r>
        <w:rPr>
          <w:sz w:val="20"/>
          <w:color w:val="1E293B"/>
        </w:rPr>
        <w:t xml:space="preserve">Actividad</w:t>
      </w:r>
    </w:p>
    <w:p>
      <w:pPr>
        <w:spacing w:after="120"/>
      </w:pPr>
      <w:r>
        <w:rPr>
          <w:sz w:val="20"/>
          <w:szCs w:val="20"/>
          <w:color w:val="1E293B"/>
        </w:rPr>
        <w:t xml:space="preserve">Cada equipo clasifica las afirmaciones de su respuesta: verificada, no verificada, dudosa, sin fuente o inferencia. Regla del ejercicio: no se verifica el estilo, se verifican las afirmaciones.</w:t>
      </w:r>
    </w:p>
    <w:p>
      <w:pPr>
        <w:spacing w:after="40"/>
      </w:pPr>
      <w:r>
        <w:rPr>
          <w:b/>
          <w:sz w:val="18"/>
          <w:color w:val="0891B2"/>
        </w:rPr>
        <w:t xml:space="preserve">MATERIALES: </w:t>
      </w:r>
      <w:r>
        <w:rPr>
          <w:sz w:val="20"/>
          <w:color w:val="1E293B"/>
        </w:rPr>
        <w:t xml:space="preserve">Ficha 03 · Checklist anti-alucinaciones</w:t>
      </w:r>
    </w:p>
    <w:p>
      <w:pPr>
        <w:spacing w:after="40"/>
      </w:pPr>
      <w:r>
        <w:rPr>
          <w:b/>
          <w:sz w:val="18"/>
          <w:color w:val="0891B2"/>
        </w:rPr>
        <w:t xml:space="preserve">EN PANTALLA: </w:t>
      </w:r>
      <w:r>
        <w:rPr>
          <w:sz w:val="20"/>
          <w:color w:val="1E293B"/>
        </w:rPr>
        <w:t xml:space="preserve">taller-diat.vercel.app/verificacion</w:t>
      </w:r>
    </w:p>
    <w:p>
      <w:pPr>
        <w:pStyle w:val="Heading2"/>
        <w:spacing w:after="120"/>
      </w:pPr>
      <w:r>
        <w:rPr>
          <w:b/>
          <w:sz w:val="24"/>
          <w:szCs w:val="24"/>
          <w:color w:val="0F172A"/>
        </w:rPr>
        <w:t xml:space="preserve">16:12–16:22 · Matriz de verificación</w:t>
      </w:r>
    </w:p>
    <w:p>
      <w:pPr>
        <w:spacing w:after="40"/>
      </w:pPr>
      <w:r>
        <w:rPr>
          <w:b/>
          <w:sz w:val="18"/>
          <w:color w:val="0891B2"/>
        </w:rPr>
        <w:t xml:space="preserve">RESPONSABLE: </w:t>
      </w:r>
      <w:r>
        <w:rPr>
          <w:sz w:val="20"/>
          <w:color w:val="1E293B"/>
        </w:rPr>
        <w:t xml:space="preserve">Equipos + facilitación</w:t>
      </w:r>
    </w:p>
    <w:p>
      <w:pPr>
        <w:spacing w:after="40"/>
      </w:pPr>
      <w:r>
        <w:rPr>
          <w:b/>
          <w:sz w:val="18"/>
          <w:color w:val="0891B2"/>
        </w:rPr>
        <w:t xml:space="preserve">DURACIÓN: </w:t>
      </w:r>
      <w:r>
        <w:rPr>
          <w:sz w:val="20"/>
          <w:color w:val="1E293B"/>
        </w:rPr>
        <w:t xml:space="preserve">10 minutos</w:t>
      </w:r>
    </w:p>
    <w:p>
      <w:pPr>
        <w:spacing w:after="40"/>
      </w:pPr>
      <w:r>
        <w:rPr>
          <w:b/>
          <w:sz w:val="18"/>
          <w:color w:val="0891B2"/>
        </w:rPr>
        <w:t xml:space="preserve">MODALIDAD: </w:t>
      </w:r>
      <w:r>
        <w:rPr>
          <w:sz w:val="20"/>
          <w:color w:val="1E293B"/>
        </w:rPr>
        <w:t xml:space="preserve">Laboratorio</w:t>
      </w:r>
    </w:p>
    <w:p>
      <w:pPr>
        <w:spacing w:after="120"/>
      </w:pPr>
      <w:r>
        <w:rPr>
          <w:sz w:val="20"/>
          <w:szCs w:val="20"/>
          <w:color w:val="1E293B"/>
        </w:rPr>
        <w:t xml:space="preserve">Se completa la matriz: afirmación, fuente indicada por la IA, fuente real, coincidencia, nivel de confianza y corrección. Al menos tres filas contrastadas contra fuente oficial.</w:t>
      </w:r>
    </w:p>
    <w:p>
      <w:pPr>
        <w:spacing w:after="40"/>
      </w:pPr>
      <w:r>
        <w:rPr>
          <w:b/>
          <w:sz w:val="18"/>
          <w:color w:val="0891B2"/>
        </w:rPr>
        <w:t xml:space="preserve">MATERIALES: </w:t>
      </w:r>
      <w:r>
        <w:rPr>
          <w:sz w:val="20"/>
          <w:color w:val="1E293B"/>
        </w:rPr>
        <w:t xml:space="preserve">Ficha 02 · Matriz de verificación · Acceso a BCN/LeyChile</w:t>
      </w:r>
    </w:p>
    <w:p>
      <w:pPr>
        <w:spacing w:after="40"/>
      </w:pPr>
      <w:r>
        <w:rPr>
          <w:b/>
          <w:sz w:val="18"/>
          <w:color w:val="0891B2"/>
        </w:rPr>
        <w:t xml:space="preserve">EN PANTALLA: </w:t>
      </w:r>
      <w:r>
        <w:rPr>
          <w:sz w:val="20"/>
          <w:color w:val="1E293B"/>
        </w:rPr>
        <w:t xml:space="preserve">taller-diat.vercel.app/verificacion</w:t>
      </w:r>
    </w:p>
    <w:p>
      <w:pPr>
        <w:pStyle w:val="Heading2"/>
        <w:spacing w:after="120"/>
      </w:pPr>
      <w:r>
        <w:rPr>
          <w:b/>
          <w:sz w:val="24"/>
          <w:szCs w:val="24"/>
          <w:color w:val="0F172A"/>
        </w:rPr>
        <w:t xml:space="preserve">16:22–16:28 · Revisión entre pares</w:t>
      </w:r>
    </w:p>
    <w:p>
      <w:pPr>
        <w:spacing w:after="40"/>
      </w:pPr>
      <w:r>
        <w:rPr>
          <w:b/>
          <w:sz w:val="18"/>
          <w:color w:val="0891B2"/>
        </w:rPr>
        <w:t xml:space="preserve">RESPONSABLE: </w:t>
      </w:r>
      <w:r>
        <w:rPr>
          <w:sz w:val="20"/>
          <w:color w:val="1E293B"/>
        </w:rPr>
        <w:t xml:space="preserve">Relatoría estudiantil</w:t>
      </w:r>
    </w:p>
    <w:p>
      <w:pPr>
        <w:spacing w:after="40"/>
      </w:pPr>
      <w:r>
        <w:rPr>
          <w:b/>
          <w:sz w:val="18"/>
          <w:color w:val="0891B2"/>
        </w:rPr>
        <w:t xml:space="preserve">DURACIÓN: </w:t>
      </w:r>
      <w:r>
        <w:rPr>
          <w:sz w:val="20"/>
          <w:color w:val="1E293B"/>
        </w:rPr>
        <w:t xml:space="preserve">6 minutos</w:t>
      </w:r>
    </w:p>
    <w:p>
      <w:pPr>
        <w:spacing w:after="40"/>
      </w:pPr>
      <w:r>
        <w:rPr>
          <w:b/>
          <w:sz w:val="18"/>
          <w:color w:val="0891B2"/>
        </w:rPr>
        <w:t xml:space="preserve">MODALIDAD: </w:t>
      </w:r>
      <w:r>
        <w:rPr>
          <w:sz w:val="20"/>
          <w:color w:val="1E293B"/>
        </w:rPr>
        <w:t xml:space="preserve">Revisión</w:t>
      </w:r>
    </w:p>
    <w:p>
      <w:pPr>
        <w:spacing w:after="120"/>
      </w:pPr>
      <w:r>
        <w:rPr>
          <w:sz w:val="20"/>
          <w:szCs w:val="20"/>
          <w:color w:val="1E293B"/>
        </w:rPr>
        <w:t xml:space="preserve">El equipo A revisa la matriz del equipo B con cinco preguntas fijas. Se devuelve una observación concreta, no una impresión general.</w:t>
      </w:r>
    </w:p>
    <w:p>
      <w:pPr>
        <w:spacing w:after="40"/>
      </w:pPr>
      <w:r>
        <w:rPr>
          <w:b/>
          <w:sz w:val="18"/>
          <w:color w:val="0891B2"/>
        </w:rPr>
        <w:t xml:space="preserve">MATERIALES: </w:t>
      </w:r>
      <w:r>
        <w:rPr>
          <w:sz w:val="20"/>
          <w:color w:val="1E293B"/>
        </w:rPr>
        <w:t xml:space="preserve">Checklist de cinco preguntas</w:t>
      </w:r>
    </w:p>
    <w:p>
      <w:pPr>
        <w:pStyle w:val="Heading2"/>
        <w:spacing w:after="120"/>
      </w:pPr>
      <w:r>
        <w:rPr>
          <w:b/>
          <w:sz w:val="24"/>
          <w:szCs w:val="24"/>
          <w:color w:val="0F172A"/>
        </w:rPr>
        <w:t xml:space="preserve">16:28–16:30 · Exit ticket</w:t>
      </w:r>
    </w:p>
    <w:p>
      <w:pPr>
        <w:spacing w:after="40"/>
      </w:pPr>
      <w:r>
        <w:rPr>
          <w:b/>
          <w:sz w:val="18"/>
          <w:color w:val="0891B2"/>
        </w:rPr>
        <w:t xml:space="preserve">RESPONSABLE: </w:t>
      </w:r>
      <w:r>
        <w:rPr>
          <w:sz w:val="20"/>
          <w:color w:val="1E293B"/>
        </w:rPr>
        <w:t xml:space="preserve">Equipos + facilitación</w:t>
      </w:r>
    </w:p>
    <w:p>
      <w:pPr>
        <w:spacing w:after="40"/>
      </w:pPr>
      <w:r>
        <w:rPr>
          <w:b/>
          <w:sz w:val="18"/>
          <w:color w:val="0891B2"/>
        </w:rPr>
        <w:t xml:space="preserve">DURACIÓN: </w:t>
      </w:r>
      <w:r>
        <w:rPr>
          <w:sz w:val="20"/>
          <w:color w:val="1E293B"/>
        </w:rPr>
        <w:t xml:space="preserve">2 minutos</w:t>
      </w:r>
    </w:p>
    <w:p>
      <w:pPr>
        <w:spacing w:after="40"/>
      </w:pPr>
      <w:r>
        <w:rPr>
          <w:b/>
          <w:sz w:val="18"/>
          <w:color w:val="0891B2"/>
        </w:rPr>
        <w:t xml:space="preserve">MODALIDAD: </w:t>
      </w:r>
      <w:r>
        <w:rPr>
          <w:sz w:val="20"/>
          <w:color w:val="1E293B"/>
        </w:rPr>
        <w:t xml:space="preserve">Cierre</w:t>
      </w:r>
    </w:p>
    <w:p>
      <w:pPr>
        <w:spacing w:after="120"/>
      </w:pPr>
      <w:r>
        <w:rPr>
          <w:sz w:val="20"/>
          <w:szCs w:val="20"/>
          <w:color w:val="1E293B"/>
        </w:rPr>
        <w:t xml:space="preserve">Cada participante escribe tres líneas: algo que ahora verificará siempre, un error que detectó y una regla que añadirá a su próximo prompt.</w:t>
      </w:r>
    </w:p>
    <w:p>
      <w:pPr>
        <w:spacing w:after="40"/>
      </w:pPr>
      <w:r>
        <w:rPr>
          <w:b/>
          <w:sz w:val="18"/>
          <w:color w:val="0891B2"/>
        </w:rPr>
        <w:t xml:space="preserve">MATERIALES: </w:t>
      </w:r>
      <w:r>
        <w:rPr>
          <w:sz w:val="20"/>
          <w:color w:val="1E293B"/>
        </w:rPr>
        <w:t xml:space="preserve">Exit ticket sesión 1</w:t>
      </w:r>
    </w:p>
    <w:p>
      <w:pPr>
        <w:spacing w:after="40"/>
      </w:pPr>
      <w:r>
        <w:rPr>
          <w:b/>
          <w:sz w:val="18"/>
          <w:color w:val="0891B2"/>
        </w:rPr>
        <w:t xml:space="preserve">EN PANTALLA: </w:t>
      </w:r>
      <w:r>
        <w:rPr>
          <w:sz w:val="20"/>
          <w:color w:val="1E293B"/>
        </w:rPr>
        <w:t xml:space="preserve">taller-diat.vercel.app/sesiones/1</w:t>
      </w:r>
    </w:p>
    <w:p>
      <w:r>
        <w:br w:type="page"/>
      </w:r>
    </w:p>
    <w:p>
      <w:pPr>
        <w:pStyle w:val="Heading1"/>
        <w:spacing w:after="120"/>
      </w:pPr>
      <w:r>
        <w:rPr>
          <w:b/>
          <w:sz w:val="30"/>
          <w:szCs w:val="30"/>
          <w:color w:val="0891B2"/>
        </w:rPr>
        <w:t xml:space="preserve">Diapositiva a diapositiva</w:t>
      </w:r>
    </w:p>
    <w:p>
      <w:pPr>
        <w:spacing w:after="120"/>
      </w:pPr>
      <w:r>
        <w:rPr>
          <w:sz w:val="22"/>
          <w:szCs w:val="22"/>
          <w:color w:val="334155"/>
        </w:rPr>
        <w:t xml:space="preserve">Cada diapositiva con sus notas: quién habla, qué explicar, qué preguntar y con qué frase se pasa a la siguiente. No están escritas para leerse palabra por palabra.</w:t>
      </w:r>
    </w:p>
    <w:p>
      <w:r>
        <w:br w:type="page"/>
      </w:r>
    </w:p>
    <w:p>
      <w:pPr>
        <w:pStyle w:val="Heading1"/>
        <w:spacing w:after="120"/>
      </w:pPr>
      <w:r>
        <w:rPr>
          <w:b/>
          <w:sz w:val="30"/>
          <w:szCs w:val="30"/>
          <w:color w:val="0891B2"/>
        </w:rPr>
        <w:t xml:space="preserve">Preguntas que suelen aparecer</w:t>
      </w:r>
    </w:p>
    <w:p>
      <w:pPr>
        <w:pStyle w:val="Heading3"/>
        <w:spacing w:after="120"/>
      </w:pPr>
      <w:r>
        <w:rPr>
          <w:b/>
          <w:sz w:val="21"/>
          <w:szCs w:val="21"/>
          <w:color w:val="334155"/>
        </w:rPr>
        <w:t xml:space="preserve">«¿Entonces no puedo usar IA para estudiar?»</w:t>
      </w:r>
    </w:p>
    <w:p>
      <w:pPr>
        <w:spacing w:after="120"/>
      </w:pPr>
      <w:r>
        <w:rPr>
          <w:sz w:val="20"/>
          <w:szCs w:val="20"/>
          <w:color w:val="1E293B"/>
        </w:rPr>
        <w:t xml:space="preserve">Sí puedes. La sesión no prohíbe nada: enseña a distinguir qué parte de una respuesta puedes usar tal cual y qué parte tienes que comprobar antes.</w:t>
      </w:r>
    </w:p>
    <w:p>
      <w:pPr>
        <w:pStyle w:val="Heading3"/>
        <w:spacing w:after="120"/>
      </w:pPr>
      <w:r>
        <w:rPr>
          <w:b/>
          <w:sz w:val="21"/>
          <w:szCs w:val="21"/>
          <w:color w:val="334155"/>
        </w:rPr>
        <w:t xml:space="preserve">«¿Cuál herramienta es la mejor?»</w:t>
      </w:r>
    </w:p>
    <w:p>
      <w:pPr>
        <w:spacing w:after="120"/>
      </w:pPr>
      <w:r>
        <w:rPr>
          <w:sz w:val="20"/>
          <w:szCs w:val="20"/>
          <w:color w:val="1E293B"/>
        </w:rPr>
        <w:t xml:space="preserve">No hay respuesta estable a esa pregunta: los productos cambian cada pocos meses. Lo que sí se transfiere entre herramientas es el método: especificar la tarea, acotar las fuentes y verificar el resultado.</w:t>
      </w:r>
    </w:p>
    <w:p>
      <w:pPr>
        <w:pStyle w:val="Heading3"/>
        <w:spacing w:after="120"/>
      </w:pPr>
      <w:r>
        <w:rPr>
          <w:b/>
          <w:sz w:val="21"/>
          <w:szCs w:val="21"/>
          <w:color w:val="334155"/>
        </w:rPr>
        <w:t xml:space="preserve">«¿No es más rápido preguntarle directamente?»</w:t>
      </w:r>
    </w:p>
    <w:p>
      <w:pPr>
        <w:spacing w:after="120"/>
      </w:pPr>
      <w:r>
        <w:rPr>
          <w:sz w:val="20"/>
          <w:szCs w:val="20"/>
          <w:color w:val="1E293B"/>
        </w:rPr>
        <w:t xml:space="preserve">Sí, y por eso el error también llega más rápido. Comparar el tiempo de escribir el prompt con el tiempo de deshacer una cita falsa en un escrito.</w:t>
      </w:r>
    </w:p>
    <w:p>
      <w:pPr>
        <w:pStyle w:val="Heading3"/>
        <w:spacing w:after="120"/>
      </w:pPr>
      <w:r>
        <w:rPr>
          <w:b/>
          <w:sz w:val="21"/>
          <w:szCs w:val="21"/>
          <w:color w:val="334155"/>
        </w:rPr>
        <w:t xml:space="preserve">«Le pedí que no inventara y aun así inventó.»</w:t>
      </w:r>
    </w:p>
    <w:p>
      <w:pPr>
        <w:spacing w:after="120"/>
      </w:pPr>
      <w:r>
        <w:rPr>
          <w:sz w:val="20"/>
          <w:szCs w:val="20"/>
          <w:color w:val="1E293B"/>
        </w:rPr>
        <w:t xml:space="preserve">Ocurre. La capa de restricciones reduce mucho las citas falsas, no las elimina. Por eso el producto de la sesión es la matriz, no el prompt.</w:t>
      </w:r>
    </w:p>
    <w:p>
      <w:pPr>
        <w:pStyle w:val="Heading3"/>
        <w:spacing w:after="120"/>
      </w:pPr>
      <w:r>
        <w:rPr>
          <w:b/>
          <w:sz w:val="21"/>
          <w:szCs w:val="21"/>
          <w:color w:val="334155"/>
        </w:rPr>
        <w:t xml:space="preserve">«¿Y si la fuente que me da existe pero dice otra cosa?»</w:t>
      </w:r>
    </w:p>
    <w:p>
      <w:pPr>
        <w:spacing w:after="120"/>
      </w:pPr>
      <w:r>
        <w:rPr>
          <w:sz w:val="20"/>
          <w:szCs w:val="20"/>
          <w:color w:val="1E293B"/>
        </w:rPr>
        <w:t xml:space="preserve">Ese es el caso más peligroso, porque supera una comprobación superficial. Se marca como falsa: la fuente no sostiene la afirmación.</w:t>
      </w:r>
    </w:p>
    <w:p>
      <w:pPr>
        <w:pStyle w:val="Heading3"/>
        <w:spacing w:after="120"/>
      </w:pPr>
      <w:r>
        <w:rPr>
          <w:b/>
          <w:sz w:val="21"/>
          <w:szCs w:val="21"/>
          <w:color w:val="334155"/>
        </w:rPr>
        <w:t xml:space="preserve">«¿Puedo subir el contrato de mi práctica?»</w:t>
      </w:r>
    </w:p>
    <w:p>
      <w:pPr>
        <w:spacing w:after="120"/>
      </w:pPr>
      <w:r>
        <w:rPr>
          <w:sz w:val="20"/>
          <w:szCs w:val="20"/>
          <w:color w:val="1E293B"/>
        </w:rPr>
        <w:t xml:space="preserve">No. En el taller se trabaja solo con casos ficticios. Para tu práctica, anonimiza primero y consulta la política de tu lugar de trabajo.</w:t>
      </w:r>
    </w:p>
    <w:p>
      <w:pPr>
        <w:pStyle w:val="Heading1"/>
        <w:spacing w:after="120"/>
      </w:pPr>
      <w:r>
        <w:rPr>
          <w:b/>
          <w:sz w:val="30"/>
          <w:szCs w:val="30"/>
          <w:color w:val="0891B2"/>
        </w:rPr>
        <w:t xml:space="preserve">Plan B</w:t>
      </w:r>
    </w:p>
    <w:p>
      <w:pPr>
        <w:spacing w:after="120"/>
      </w:pPr>
      <w:r>
        <w:rPr>
          <w:sz w:val="22"/>
          <w:szCs w:val="22"/>
          <w:color w:val="334155"/>
        </w:rPr>
        <w:t xml:space="preserve">La sesión no depende de que todo funcione. Cada escenario tiene una salida escrita de antemano.</w:t>
      </w:r>
    </w:p>
    <w:p>
      <w:pPr>
        <w:pBdr>
          <w:left w:val="single" w:sz="18" w:space="8" w:color="0891B2"/>
        </w:pBdr>
        <w:ind w:left="200"/>
        <w:spacing w:after="160"/>
      </w:pPr>
      <w:r>
        <w:rPr>
          <w:b/>
          <w:sz w:val="18"/>
          <w:color w:val="0891B2"/>
        </w:rPr>
        <w:t xml:space="preserve">NO HAY INTERNET EN LA SALA — </w:t>
      </w:r>
      <w:r>
        <w:rPr>
          <w:sz w:val="20"/>
          <w:color w:val="334155"/>
        </w:rPr>
        <w:t xml:space="preserve">Se trabaja con las respuestas precalculadas del caso troncal (incluidas en el PDF del caso guiado) y la matriz se completa en papel. El laboratorio no depende de conexión.</w:t>
      </w:r>
    </w:p>
    <w:p>
      <w:pPr>
        <w:pBdr>
          <w:left w:val="single" w:sz="18" w:space="8" w:color="0891B2"/>
        </w:pBdr>
        <w:ind w:left="200"/>
        <w:spacing w:after="160"/>
      </w:pPr>
      <w:r>
        <w:rPr>
          <w:b/>
          <w:sz w:val="18"/>
          <w:color w:val="0891B2"/>
        </w:rPr>
        <w:t xml:space="preserve">LA HERRAMIENTA DE IA NO RESPONDE O EXIGE CUENTA — </w:t>
      </w:r>
      <w:r>
        <w:rPr>
          <w:sz w:val="20"/>
          <w:color w:val="334155"/>
        </w:rPr>
        <w:t xml:space="preserve">Se usa la respuesta precalculada CT-01/R1 y se anuncia explícitamente que se trabaja sobre un output registrado. El objetivo de la sesión —verificar— no cambia.</w:t>
      </w:r>
    </w:p>
    <w:p>
      <w:pPr>
        <w:pBdr>
          <w:left w:val="single" w:sz="18" w:space="8" w:color="0891B2"/>
        </w:pBdr>
        <w:ind w:left="200"/>
        <w:spacing w:after="160"/>
      </w:pPr>
      <w:r>
        <w:rPr>
          <w:b/>
          <w:sz w:val="18"/>
          <w:color w:val="0891B2"/>
        </w:rPr>
        <w:t xml:space="preserve">ASISTEN MENOS DE 8 PERSONAS — </w:t>
      </w:r>
      <w:r>
        <w:rPr>
          <w:sz w:val="20"/>
          <w:color w:val="334155"/>
        </w:rPr>
        <w:t xml:space="preserve">Se trabaja en duplas en vez de tríos y la revisión entre pares pasa a ser plenaria conducida por un relator.</w:t>
      </w:r>
    </w:p>
    <w:p>
      <w:pPr>
        <w:pBdr>
          <w:left w:val="single" w:sz="18" w:space="8" w:color="0891B2"/>
        </w:pBdr>
        <w:ind w:left="200"/>
        <w:spacing w:after="160"/>
      </w:pPr>
      <w:r>
        <w:rPr>
          <w:b/>
          <w:sz w:val="18"/>
          <w:color w:val="0891B2"/>
        </w:rPr>
        <w:t xml:space="preserve">ASISTEN MÁS DE 40 PERSONAS — </w:t>
      </w:r>
      <w:r>
        <w:rPr>
          <w:sz w:val="20"/>
          <w:color w:val="334155"/>
        </w:rPr>
        <w:t xml:space="preserve">Mesas de cinco, un facilitador cada tres mesas, y la puesta en común del minuto 33 se reduce a dos intervenciones.</w:t>
      </w:r>
    </w:p>
    <w:p>
      <w:pPr>
        <w:pBdr>
          <w:left w:val="single" w:sz="18" w:space="8" w:color="0891B2"/>
        </w:pBdr>
        <w:ind w:left="200"/>
        <w:spacing w:after="160"/>
      </w:pPr>
      <w:r>
        <w:rPr>
          <w:b/>
          <w:sz w:val="18"/>
          <w:color w:val="0891B2"/>
        </w:rPr>
        <w:t xml:space="preserve">EL NIVEL DEL GRUPO ES MÁS BAJO DE LO PREVISTO — </w:t>
      </w:r>
      <w:r>
        <w:rPr>
          <w:sz w:val="20"/>
          <w:color w:val="334155"/>
        </w:rPr>
        <w:t xml:space="preserve">Se entrega el prompt del caso troncal ya escrito hasta la capa «tarea» y el equipo solo completa fuentes, restricciones, formato y control.</w:t>
      </w:r>
    </w:p>
    <w:p>
      <w:pPr>
        <w:pBdr>
          <w:left w:val="single" w:sz="18" w:space="8" w:color="0891B2"/>
        </w:pBdr>
        <w:ind w:left="200"/>
        <w:spacing w:after="160"/>
      </w:pPr>
      <w:r>
        <w:rPr>
          <w:b/>
          <w:sz w:val="18"/>
          <w:color w:val="0891B2"/>
        </w:rPr>
        <w:t xml:space="preserve">EL NIVEL DEL GRUPO ES MÁS ALTO DE LO PREVISTO — </w:t>
      </w:r>
      <w:r>
        <w:rPr>
          <w:sz w:val="20"/>
          <w:color w:val="334155"/>
        </w:rPr>
        <w:t xml:space="preserve">Desafío opcional: pedir a la IA que se autoevalúe distinguiendo afirmación textual, inferencia y recomendación, y contrastar esa autoevaluación con la matriz del equipo.</w:t>
      </w:r>
    </w:p>
    <w:p>
      <w:pPr>
        <w:pStyle w:val="Heading1"/>
        <w:spacing w:after="120"/>
      </w:pPr>
      <w:r>
        <w:rPr>
          <w:b/>
          <w:sz w:val="30"/>
          <w:szCs w:val="30"/>
          <w:color w:val="0891B2"/>
        </w:rPr>
        <w:t xml:space="preserve">Después de la sesión</w:t>
      </w:r>
    </w:p>
    <w:p>
      <w:pPr>
        <w:ind w:left="340"/>
        <w:spacing w:after="120"/>
      </w:pPr>
      <w:r>
        <w:rPr>
          <w:sz w:val="20"/>
          <w:szCs w:val="20"/>
          <w:color w:val="1E293B"/>
        </w:rPr>
        <w:t xml:space="preserve">•  Recoger los exit tickets y anotar las dudas que se repitieron.</w:t>
      </w:r>
    </w:p>
    <w:p>
      <w:pPr>
        <w:ind w:left="340"/>
        <w:spacing w:after="120"/>
      </w:pPr>
      <w:r>
        <w:rPr>
          <w:sz w:val="20"/>
          <w:szCs w:val="20"/>
          <w:color w:val="1E293B"/>
        </w:rPr>
        <w:t xml:space="preserve">•  Registrar cuántos equipos completaron el producto de la jornada.</w:t>
      </w:r>
    </w:p>
    <w:p>
      <w:pPr>
        <w:ind w:left="340"/>
        <w:spacing w:after="120"/>
      </w:pPr>
      <w:r>
        <w:rPr>
          <w:sz w:val="20"/>
          <w:szCs w:val="20"/>
          <w:color w:val="1E293B"/>
        </w:rPr>
        <w:t xml:space="preserve">•  Dejar por escrito qué bloque se pasó de tiempo y por cuánto, para ajustar la sesión siguiente.</w:t>
      </w:r>
    </w:p>
    <w:p>
      <w:pPr>
        <w:ind w:left="340"/>
        <w:spacing w:after="120"/>
      </w:pPr>
      <w:r>
        <w:rPr>
          <w:sz w:val="20"/>
          <w:szCs w:val="20"/>
          <w:color w:val="1E293B"/>
        </w:rPr>
        <w:t xml:space="preserve">•  Recordar a los equipos qué traer a la sesión 2.</w:t>
      </w:r>
    </w:p>
    <w:p>
      <w:pPr>
        <w:pStyle w:val="Heading1"/>
        <w:spacing w:after="120"/>
      </w:pPr>
      <w:r>
        <w:rPr>
          <w:b/>
          <w:sz w:val="30"/>
          <w:szCs w:val="30"/>
          <w:color w:val="0891B2"/>
        </w:rPr>
        <w:t xml:space="preserve">Exit ticket de la sesión</w:t>
      </w:r>
    </w:p>
    <w:p>
      <w:pPr>
        <w:spacing w:after="120"/>
      </w:pPr>
      <w:r>
        <w:rPr>
          <w:sz w:val="18"/>
          <w:szCs w:val="18"/>
          <w:color w:val="64748B"/>
        </w:rPr>
        <w:t xml:space="preserve">minutos 88–90</w:t>
      </w:r>
    </w:p>
    <w:p>
      <w:pPr>
        <w:ind w:left="340"/>
        <w:spacing w:after="120"/>
      </w:pPr>
      <w:r>
        <w:rPr>
          <w:sz w:val="20"/>
          <w:szCs w:val="20"/>
          <w:color w:val="1E293B"/>
        </w:rPr>
        <w:t xml:space="preserve">1.  Algo que a partir de ahora verificaré siempre.</w:t>
      </w:r>
    </w:p>
    <w:p>
      <w:pPr>
        <w:ind w:left="340"/>
        <w:spacing w:after="120"/>
      </w:pPr>
      <w:r>
        <w:rPr>
          <w:sz w:val="20"/>
          <w:szCs w:val="20"/>
          <w:color w:val="1E293B"/>
        </w:rPr>
        <w:t xml:space="preserve">2.  Un error que detecté hoy en una respuesta de IA.</w:t>
      </w:r>
    </w:p>
    <w:p>
      <w:pPr>
        <w:ind w:left="340"/>
        <w:spacing w:after="120"/>
      </w:pPr>
      <w:r>
        <w:rPr>
          <w:sz w:val="20"/>
          <w:szCs w:val="20"/>
          <w:color w:val="1E293B"/>
        </w:rPr>
        <w:t xml:space="preserve">3.  Una regla que añadiré a mi próximo prompt.</w:t>
      </w:r>
    </w:p>
    <w:p>
      <w:pPr>
        <w:pStyle w:val="Heading1"/>
        <w:spacing w:after="120"/>
      </w:pPr>
      <w:r>
        <w:rPr>
          <w:b/>
          <w:sz w:val="30"/>
          <w:szCs w:val="30"/>
          <w:color w:val="0891B2"/>
        </w:rPr>
        <w:t xml:space="preserve">Espacios de relatoría</w:t>
      </w:r>
    </w:p>
    <w:p>
      <w:pPr>
        <w:spacing w:after="120"/>
      </w:pPr>
      <w:r>
        <w:rPr>
          <w:sz w:val="22"/>
          <w:szCs w:val="22"/>
          <w:color w:val="334155"/>
        </w:rPr>
        <w:t xml:space="preserve">La designación definitiva corresponde a la subdirección. Estos espacios se completan a mano antes de la sesión.</w:t>
      </w:r>
    </w:p>
    <w:tbl>
      <w:tblPr>
        <w:tblW w:w="5000" w:type="pct"/>
        <w:tblBorders>
          <w:top w:val="single" w:sz="4" w:color="CBD5E1"/>
          <w:bottom w:val="single" w:sz="4" w:color="CBD5E1"/>
          <w:left w:val="none"/>
          <w:right w:val="none"/>
          <w:insideH w:val="single" w:sz="4" w:color="E2E8F0"/>
          <w:insideV w:val="none"/>
        </w:tblBorders>
      </w:tblPr>
      <w:tr>
        <w:trPr>
          <w:tblHeader/>
        </w:trPr>
        <w:tc>
          <w:tcPr>
            <w:tcW w:w="1200" w:type="pct"/>
            <w:shd w:val="clear" w:fill="F1F5F9"/>
          </w:tcPr>
          <w:p>
            <w:pPr>
              <w:spacing w:after="40"/>
            </w:pPr>
            <w:r>
              <w:rPr>
                <w:b/>
                <w:sz w:val="17"/>
                <w:color w:val="0891B2"/>
              </w:rPr>
              <w:t xml:space="preserve">ROL</w:t>
            </w:r>
          </w:p>
        </w:tc>
        <w:tc>
          <w:tcPr>
            <w:tcW w:w="1200" w:type="pct"/>
            <w:shd w:val="clear" w:fill="F1F5F9"/>
          </w:tcPr>
          <w:p>
            <w:pPr>
              <w:spacing w:after="40"/>
            </w:pPr>
            <w:r>
              <w:rPr>
                <w:b/>
                <w:sz w:val="17"/>
                <w:color w:val="0891B2"/>
              </w:rPr>
              <w:t xml:space="preserve">PERSONA</w:t>
            </w:r>
          </w:p>
        </w:tc>
        <w:tc>
          <w:tcPr>
            <w:tcW w:w="2600" w:type="pct"/>
            <w:shd w:val="clear" w:fill="F1F5F9"/>
          </w:tcPr>
          <w:p>
            <w:pPr>
              <w:spacing w:after="40"/>
            </w:pPr>
            <w:r>
              <w:rPr>
                <w:b/>
                <w:sz w:val="17"/>
                <w:color w:val="0891B2"/>
              </w:rPr>
              <w:t xml:space="preserve">RESPONSABILIDADES</w:t>
            </w:r>
          </w:p>
        </w:tc>
      </w:tr>
      <w:tr>
        <w:tc>
          <w:tcPr>
            <w:tcW w:w="12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Relator/a estudiantil A</w:t>
            </w:r>
          </w:p>
        </w:tc>
        <w:tc>
          <w:tcPr>
            <w:tcW w:w="12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________________________</w:t>
            </w:r>
          </w:p>
        </w:tc>
        <w:tc>
          <w:tcPr>
            <w:tcW w:w="26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Conduce la autopsia del mal prompt y abre el laboratorio guiado.</w:t>
            </w:r>
          </w:p>
        </w:tc>
      </w:tr>
      <w:tr>
        <w:tc>
          <w:tcPr>
            <w:tcW w:w="12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Relator/a estudiantil B</w:t>
            </w:r>
          </w:p>
        </w:tc>
        <w:tc>
          <w:tcPr>
            <w:tcW w:w="12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________________________</w:t>
            </w:r>
          </w:p>
        </w:tc>
        <w:tc>
          <w:tcPr>
            <w:tcW w:w="26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Conduce el cazador de alucinaciones y la revisión entre pares.</w:t>
            </w:r>
          </w:p>
        </w:tc>
      </w:tr>
      <w:tr>
        <w:tc>
          <w:tcPr>
            <w:tcW w:w="12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Facilitador/a de apoyo 1</w:t>
            </w:r>
          </w:p>
        </w:tc>
        <w:tc>
          <w:tcPr>
            <w:tcW w:w="12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________________________</w:t>
            </w:r>
          </w:p>
        </w:tc>
        <w:tc>
          <w:tcPr>
            <w:tcW w:w="26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Acompaña mesas 1 a 4 durante el laboratorio y la matriz.</w:t>
            </w:r>
          </w:p>
        </w:tc>
      </w:tr>
      <w:tr>
        <w:tc>
          <w:tcPr>
            <w:tcW w:w="12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Facilitador/a de apoyo 2</w:t>
            </w:r>
          </w:p>
        </w:tc>
        <w:tc>
          <w:tcPr>
            <w:tcW w:w="12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________________________</w:t>
            </w:r>
          </w:p>
        </w:tc>
        <w:tc>
          <w:tcPr>
            <w:tcW w:w="26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Acompaña mesas 5 en adelante y controla los tiempos de bloque.</w:t>
            </w:r>
          </w:p>
        </w:tc>
      </w:tr>
    </w:tbl>
    <w:p>
      <w:pPr>
        <w:spacing w:after="120"/>
      </w:pP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0"/>
      </w:rPr>
    </w:r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before="0" w:after="120"/>
    </w:pPr>
    <w:rPr>
      <w:b/>
      <w:sz w:val="48"/>
      <w:color w:val="0F172A"/>
    </w:rPr>
  </w:style>
  <w:style w:type="paragraph" w:styleId="Heading1">
    <w:name w:val="heading 1"/>
    <w:basedOn w:val="Normal"/>
    <w:pPr>
      <w:keepNext/>
      <w:spacing w:before="360" w:after="120"/>
    </w:pPr>
    <w:rPr>
      <w:b/>
      <w:sz w:val="30"/>
      <w:color w:val="0891B2"/>
    </w:rPr>
  </w:style>
  <w:style w:type="paragraph" w:styleId="Heading2">
    <w:name w:val="heading 2"/>
    <w:basedOn w:val="Normal"/>
    <w:pPr>
      <w:keepNext/>
      <w:spacing w:before="280" w:after="120"/>
    </w:pPr>
    <w:rPr>
      <w:b/>
      <w:sz w:val="24"/>
      <w:color w:val="0F172A"/>
    </w:rPr>
  </w:style>
  <w:style w:type="paragraph" w:styleId="Heading3">
    <w:name w:val="heading 3"/>
    <w:basedOn w:val="Normal"/>
    <w:pPr>
      <w:keepNext/>
      <w:spacing w:before="200" w:after="120"/>
    </w:pPr>
    <w:rPr>
      <w:b/>
      <w:sz w:val="21"/>
      <w:color w:val="334155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DIAT PUCV lib-doc.ps1</Application>
  <Company>Programa de Derecho, Inteligencia Artificial y Tecnología — DIAT PUCV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Guion de expositor · Sesión 1 — Taller de Prompting Jurídico 3.0</dc:title>
  <dc:subject>Taller de Prompting Jurídico 3.0 — De la pregunta jurídica al resultado verificable</dc:subject>
  <dc:creator>Programa de Derecho, Inteligencia Artificial y Tecnología — DIAT PUCV</dc:creator>
  <cp:keywords>prompting jurídico, verificación, trazabilidad, DIAT, PUCV, 2026</cp:keywords>
  <cp:revision>1</cp:revision>
  <dcterms:created xsi:type="dcterms:W3CDTF">2026-08-21T00:00:00Z</dcterms:created>
  <dcterms:modified xsi:type="dcterms:W3CDTF">2026-08-21T00:00:00Z</dcterms:modified>
</cp:coreProperties>
</file>